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宋体" w:eastAsia="宋体"/>
          <w:color w:val="000000"/>
          <w:w w:val="100"/>
          <w:sz w:val="32"/>
          <w:szCs w:val="32"/>
          <w:shd w:val="clear" w:color="auto" w:fill="auto"/>
          <w:lang w:eastAsia="zh-CN"/>
        </w:rPr>
      </w:pPr>
      <w:r>
        <w:rPr>
          <w:rFonts w:hint="eastAsia" w:ascii="方正小标宋简体" w:hAnsi="方正小标宋简体" w:eastAsia="方正小标宋简体" w:cs="方正小标宋简体"/>
          <w:b/>
          <w:bCs/>
          <w:color w:val="00000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宋体"/>
          <w:color w:val="000000"/>
          <w:w w:val="10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宋体"/>
          <w:color w:val="000000"/>
          <w:w w:val="10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宋体"/>
          <w:color w:val="000000"/>
          <w:w w:val="10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宋体"/>
          <w:color w:val="000000"/>
          <w:w w:val="10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宋体"/>
          <w:color w:val="000000"/>
          <w:w w:val="100"/>
          <w:sz w:val="32"/>
          <w:szCs w:val="32"/>
          <w:shd w:val="clear" w:color="auto" w:fill="auto"/>
        </w:rPr>
      </w:pPr>
    </w:p>
    <w:p>
      <w:pPr>
        <w:spacing w:line="560" w:lineRule="exact"/>
        <w:jc w:val="center"/>
        <w:rPr>
          <w:rFonts w:hint="eastAsia" w:ascii="仿宋_GB2312" w:hAnsi="仿宋_GB2312" w:eastAsia="仿宋_GB2312" w:cs="仿宋_GB2312"/>
          <w:color w:val="000000"/>
          <w:w w:val="100"/>
          <w:sz w:val="32"/>
          <w:szCs w:val="32"/>
          <w:shd w:val="clear" w:color="auto" w:fill="auto"/>
        </w:rPr>
      </w:pPr>
      <w:r>
        <w:rPr>
          <w:rFonts w:hint="eastAsia" w:ascii="仿宋_GB2312" w:hAnsi="仿宋_GB2312" w:eastAsia="仿宋_GB2312" w:cs="仿宋_GB2312"/>
          <w:color w:val="000000"/>
          <w:w w:val="100"/>
          <w:sz w:val="32"/>
          <w:szCs w:val="32"/>
          <w:shd w:val="clear" w:color="auto" w:fill="auto"/>
        </w:rPr>
        <w:t>新教字〔20</w:t>
      </w:r>
      <w:r>
        <w:rPr>
          <w:rFonts w:hint="eastAsia" w:ascii="仿宋_GB2312" w:hAnsi="仿宋_GB2312" w:eastAsia="仿宋_GB2312" w:cs="仿宋_GB2312"/>
          <w:color w:val="000000"/>
          <w:w w:val="100"/>
          <w:sz w:val="32"/>
          <w:szCs w:val="32"/>
          <w:shd w:val="clear" w:color="auto" w:fill="auto"/>
          <w:lang w:val="en-US" w:eastAsia="zh-CN"/>
        </w:rPr>
        <w:t>21</w:t>
      </w:r>
      <w:r>
        <w:rPr>
          <w:rFonts w:hint="eastAsia" w:ascii="仿宋_GB2312" w:hAnsi="仿宋_GB2312" w:eastAsia="仿宋_GB2312" w:cs="仿宋_GB2312"/>
          <w:color w:val="000000"/>
          <w:w w:val="100"/>
          <w:sz w:val="32"/>
          <w:szCs w:val="32"/>
          <w:shd w:val="clear" w:color="auto" w:fill="auto"/>
        </w:rPr>
        <w:t>〕</w:t>
      </w:r>
      <w:r>
        <w:rPr>
          <w:rFonts w:hint="eastAsia" w:ascii="仿宋_GB2312" w:hAnsi="仿宋_GB2312" w:eastAsia="仿宋_GB2312" w:cs="仿宋_GB2312"/>
          <w:color w:val="000000"/>
          <w:w w:val="100"/>
          <w:sz w:val="32"/>
          <w:szCs w:val="32"/>
          <w:shd w:val="clear" w:color="auto" w:fill="auto"/>
          <w:lang w:val="en-US" w:eastAsia="zh-CN"/>
        </w:rPr>
        <w:t>2</w:t>
      </w:r>
      <w:r>
        <w:rPr>
          <w:rFonts w:hint="eastAsia" w:ascii="仿宋_GB2312" w:hAnsi="仿宋_GB2312" w:eastAsia="仿宋_GB2312" w:cs="仿宋_GB2312"/>
          <w:color w:val="000000"/>
          <w:w w:val="100"/>
          <w:sz w:val="32"/>
          <w:szCs w:val="32"/>
          <w:shd w:val="clear" w:color="auto" w:fill="auto"/>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w w:val="10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宋体" w:eastAsia="仿宋_GB2312"/>
          <w:color w:val="000000"/>
          <w:w w:val="95"/>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关于加强当前全区中小学校</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rPr>
        <w:t>托幼机构</w:t>
      </w:r>
      <w:r>
        <w:rPr>
          <w:rFonts w:hint="eastAsia" w:ascii="方正小标宋简体" w:hAnsi="方正小标宋简体" w:eastAsia="方正小标宋简体" w:cs="方正小标宋简体"/>
          <w:b/>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eastAsia="仿宋_GB2312"/>
          <w:sz w:val="32"/>
          <w:szCs w:val="32"/>
        </w:rPr>
      </w:pPr>
      <w:r>
        <w:rPr>
          <w:rFonts w:hint="eastAsia" w:ascii="方正小标宋简体" w:hAnsi="方正小标宋简体" w:eastAsia="方正小标宋简体" w:cs="方正小标宋简体"/>
          <w:b/>
          <w:bCs/>
          <w:sz w:val="44"/>
          <w:szCs w:val="44"/>
        </w:rPr>
        <w:t>疫情防控工作的通知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乡</w:t>
      </w:r>
      <w:r>
        <w:rPr>
          <w:rFonts w:hint="eastAsia" w:ascii="仿宋_GB2312" w:eastAsia="仿宋_GB2312"/>
          <w:sz w:val="32"/>
          <w:szCs w:val="32"/>
        </w:rPr>
        <w:t>（</w:t>
      </w:r>
      <w:r>
        <w:rPr>
          <w:rFonts w:hint="eastAsia" w:ascii="仿宋_GB2312" w:eastAsia="仿宋_GB2312"/>
          <w:sz w:val="32"/>
          <w:szCs w:val="32"/>
          <w:lang w:eastAsia="zh-CN"/>
        </w:rPr>
        <w:t>镇</w:t>
      </w:r>
      <w:r>
        <w:rPr>
          <w:rFonts w:hint="eastAsia" w:ascii="仿宋_GB2312" w:eastAsia="仿宋_GB2312"/>
          <w:sz w:val="32"/>
          <w:szCs w:val="32"/>
        </w:rPr>
        <w:t>）</w:t>
      </w:r>
      <w:r>
        <w:rPr>
          <w:rFonts w:hint="eastAsia" w:ascii="仿宋_GB2312" w:eastAsia="仿宋_GB2312"/>
          <w:sz w:val="32"/>
          <w:szCs w:val="32"/>
          <w:lang w:eastAsia="zh-CN"/>
        </w:rPr>
        <w:t>中心小学</w:t>
      </w:r>
      <w:r>
        <w:rPr>
          <w:rFonts w:hint="eastAsia" w:ascii="仿宋_GB2312" w:eastAsia="仿宋_GB2312"/>
          <w:sz w:val="32"/>
          <w:szCs w:val="32"/>
        </w:rPr>
        <w:t>、</w:t>
      </w:r>
      <w:r>
        <w:rPr>
          <w:rFonts w:hint="eastAsia" w:ascii="仿宋_GB2312" w:eastAsia="仿宋_GB2312"/>
          <w:sz w:val="32"/>
          <w:szCs w:val="32"/>
          <w:lang w:eastAsia="zh-CN"/>
        </w:rPr>
        <w:t>中学</w:t>
      </w:r>
      <w:r>
        <w:rPr>
          <w:rFonts w:hint="eastAsia" w:ascii="仿宋_GB2312" w:eastAsia="仿宋_GB2312"/>
          <w:sz w:val="32"/>
          <w:szCs w:val="32"/>
        </w:rPr>
        <w:t>，</w:t>
      </w:r>
      <w:r>
        <w:rPr>
          <w:rFonts w:hint="eastAsia" w:ascii="仿宋_GB2312" w:eastAsia="仿宋_GB2312"/>
          <w:sz w:val="32"/>
          <w:szCs w:val="32"/>
          <w:lang w:eastAsia="zh-CN"/>
        </w:rPr>
        <w:t>区直学校</w:t>
      </w:r>
      <w:r>
        <w:rPr>
          <w:rFonts w:hint="eastAsia" w:ascii="仿宋_GB2312" w:eastAsia="仿宋_GB2312"/>
          <w:sz w:val="32"/>
          <w:szCs w:val="32"/>
        </w:rPr>
        <w:t>、</w:t>
      </w:r>
      <w:r>
        <w:rPr>
          <w:rFonts w:hint="eastAsia" w:ascii="仿宋_GB2312" w:eastAsia="仿宋_GB2312"/>
          <w:sz w:val="32"/>
          <w:szCs w:val="32"/>
          <w:lang w:eastAsia="zh-CN"/>
        </w:rPr>
        <w:t>幼儿园</w:t>
      </w:r>
      <w:r>
        <w:rPr>
          <w:rFonts w:hint="eastAsia" w:ascii="仿宋_GB2312" w:eastAsia="仿宋_GB2312"/>
          <w:sz w:val="32"/>
          <w:szCs w:val="32"/>
        </w:rPr>
        <w:t>、</w:t>
      </w:r>
      <w:r>
        <w:rPr>
          <w:rFonts w:hint="eastAsia" w:ascii="仿宋_GB2312" w:eastAsia="仿宋_GB2312"/>
          <w:sz w:val="32"/>
          <w:szCs w:val="32"/>
          <w:lang w:eastAsia="zh-CN"/>
        </w:rPr>
        <w:t>民办学校</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入冬以来,国内多地出现新冠肺炎疫情本土病例,校园发生局部聚集性疫情风险加大。为抓好全</w:t>
      </w:r>
      <w:r>
        <w:rPr>
          <w:rFonts w:hint="eastAsia" w:ascii="仿宋_GB2312" w:eastAsia="仿宋_GB2312"/>
          <w:sz w:val="32"/>
          <w:szCs w:val="32"/>
          <w:lang w:eastAsia="zh-CN"/>
        </w:rPr>
        <w:t>区中小学校、托幼机构（以下简称学校）</w:t>
      </w:r>
      <w:r>
        <w:rPr>
          <w:rFonts w:hint="eastAsia" w:ascii="仿宋_GB2312" w:eastAsia="仿宋_GB2312"/>
          <w:sz w:val="32"/>
          <w:szCs w:val="32"/>
        </w:rPr>
        <w:t>疫情防控工作,根据全省学校和托幼机构今冬明春新冠肺炎疫情防控工作视频会议精神和《关于加强全市中小学校今冬明春疫情防控工作的通知》要求,</w:t>
      </w:r>
      <w:r>
        <w:rPr>
          <w:rFonts w:hint="eastAsia" w:ascii="仿宋_GB2312" w:eastAsia="仿宋_GB2312"/>
          <w:sz w:val="32"/>
          <w:szCs w:val="32"/>
          <w:lang w:eastAsia="zh-CN"/>
        </w:rPr>
        <w:t>全区</w:t>
      </w:r>
      <w:r>
        <w:rPr>
          <w:rFonts w:hint="eastAsia" w:ascii="仿宋_GB2312" w:eastAsia="仿宋_GB2312"/>
          <w:sz w:val="32"/>
          <w:szCs w:val="32"/>
        </w:rPr>
        <w:t>各学校要切实完善常态化防控机制,全面落实精准化防控措施,毫不放松抓好</w:t>
      </w:r>
      <w:r>
        <w:rPr>
          <w:rFonts w:hint="eastAsia" w:ascii="仿宋_GB2312" w:eastAsia="仿宋_GB2312"/>
          <w:sz w:val="32"/>
          <w:szCs w:val="32"/>
          <w:lang w:eastAsia="zh-CN"/>
        </w:rPr>
        <w:t>当前</w:t>
      </w:r>
      <w:r>
        <w:rPr>
          <w:rFonts w:hint="eastAsia" w:ascii="仿宋_GB2312" w:eastAsia="仿宋_GB2312"/>
          <w:sz w:val="32"/>
          <w:szCs w:val="32"/>
        </w:rPr>
        <w:t>校园疫情防控工作，坚决守住</w:t>
      </w:r>
      <w:r>
        <w:rPr>
          <w:rFonts w:hint="eastAsia" w:ascii="仿宋_GB2312" w:eastAsia="仿宋_GB2312"/>
          <w:sz w:val="32"/>
          <w:szCs w:val="32"/>
          <w:lang w:eastAsia="zh-CN"/>
        </w:rPr>
        <w:t>校园</w:t>
      </w:r>
      <w:r>
        <w:rPr>
          <w:rFonts w:hint="eastAsia" w:ascii="仿宋_GB2312" w:eastAsia="仿宋_GB2312"/>
          <w:sz w:val="32"/>
          <w:szCs w:val="32"/>
        </w:rPr>
        <w:t>疫情防线。现就有关事项通知如下</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一</w:t>
      </w:r>
      <w:r>
        <w:rPr>
          <w:rFonts w:hint="eastAsia" w:ascii="仿宋_GB2312" w:eastAsia="仿宋_GB2312"/>
          <w:b/>
          <w:bCs/>
          <w:sz w:val="32"/>
          <w:szCs w:val="32"/>
          <w:lang w:eastAsia="zh-CN"/>
        </w:rPr>
        <w:t>是</w:t>
      </w:r>
      <w:r>
        <w:rPr>
          <w:rFonts w:hint="eastAsia" w:ascii="仿宋_GB2312" w:eastAsia="仿宋_GB2312"/>
          <w:b/>
          <w:bCs/>
          <w:sz w:val="32"/>
          <w:szCs w:val="32"/>
        </w:rPr>
        <w:t>深刻认清当前疫情形势。</w:t>
      </w:r>
      <w:r>
        <w:rPr>
          <w:rFonts w:hint="eastAsia" w:ascii="仿宋_GB2312" w:eastAsia="仿宋_GB2312"/>
          <w:sz w:val="32"/>
          <w:szCs w:val="32"/>
        </w:rPr>
        <w:t>当前，全球疫情正处于加速上升态势，我国面临境外输入病例和输入物品导致的续发感染风险增大，同时冬春季是新冠肺炎病毒的活跃期和其他常见传染病高发期，校园存在疫情叠加风险。各学校要深刻认识到今冬明春是疫情防控关键时期,疫情防控仍是重大的政治任务，要意识到“外防输入、 内防反弹、人物同防、多病共防”的形势严峻性和任务艰巨性，在思想上行动上决不能有丝毫侥幸和松懈,做好持久战的思想和工作准备。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二</w:t>
      </w:r>
      <w:r>
        <w:rPr>
          <w:rFonts w:hint="eastAsia" w:ascii="仿宋_GB2312" w:eastAsia="仿宋_GB2312"/>
          <w:b/>
          <w:bCs/>
          <w:sz w:val="32"/>
          <w:szCs w:val="32"/>
          <w:lang w:eastAsia="zh-CN"/>
        </w:rPr>
        <w:t>是</w:t>
      </w:r>
      <w:r>
        <w:rPr>
          <w:rFonts w:hint="eastAsia" w:ascii="仿宋_GB2312" w:eastAsia="仿宋_GB2312"/>
          <w:b/>
          <w:bCs/>
          <w:sz w:val="32"/>
          <w:szCs w:val="32"/>
        </w:rPr>
        <w:t>持续压实各方防控责任。</w:t>
      </w:r>
      <w:r>
        <w:rPr>
          <w:rFonts w:hint="eastAsia" w:ascii="仿宋_GB2312" w:eastAsia="仿宋_GB2312"/>
          <w:sz w:val="32"/>
          <w:szCs w:val="32"/>
        </w:rPr>
        <w:t>要完善疫情常态化防控条件下的指挥体系，确保学校防控指挥部（领导小组）正常运转。要坚持属地管理原则，</w:t>
      </w:r>
      <w:r>
        <w:rPr>
          <w:rFonts w:hint="eastAsia" w:ascii="仿宋_GB2312" w:eastAsia="仿宋_GB2312"/>
          <w:sz w:val="32"/>
          <w:szCs w:val="32"/>
          <w:lang w:eastAsia="zh-CN"/>
        </w:rPr>
        <w:t>各</w:t>
      </w:r>
      <w:r>
        <w:rPr>
          <w:rFonts w:hint="eastAsia" w:ascii="仿宋_GB2312" w:eastAsia="仿宋_GB2312"/>
          <w:sz w:val="32"/>
          <w:szCs w:val="32"/>
        </w:rPr>
        <w:t>学校</w:t>
      </w:r>
      <w:r>
        <w:rPr>
          <w:rFonts w:hint="eastAsia" w:ascii="仿宋_GB2312" w:eastAsia="仿宋_GB2312"/>
          <w:sz w:val="32"/>
          <w:szCs w:val="32"/>
          <w:lang w:eastAsia="zh-CN"/>
        </w:rPr>
        <w:t>要与</w:t>
      </w:r>
      <w:r>
        <w:rPr>
          <w:rFonts w:hint="eastAsia" w:ascii="仿宋_GB2312" w:eastAsia="仿宋_GB2312"/>
          <w:sz w:val="32"/>
          <w:szCs w:val="32"/>
        </w:rPr>
        <w:t>卫健疾控</w:t>
      </w:r>
      <w:r>
        <w:rPr>
          <w:rFonts w:hint="eastAsia" w:ascii="仿宋_GB2312" w:eastAsia="仿宋_GB2312"/>
          <w:sz w:val="32"/>
          <w:szCs w:val="32"/>
          <w:lang w:eastAsia="zh-CN"/>
        </w:rPr>
        <w:t>部门</w:t>
      </w:r>
      <w:r>
        <w:rPr>
          <w:rFonts w:hint="eastAsia" w:ascii="仿宋_GB2312" w:eastAsia="仿宋_GB2312"/>
          <w:sz w:val="32"/>
          <w:szCs w:val="32"/>
        </w:rPr>
        <w:t>、医院</w:t>
      </w:r>
      <w:r>
        <w:rPr>
          <w:rFonts w:hint="eastAsia" w:ascii="仿宋_GB2312" w:eastAsia="仿宋_GB2312"/>
          <w:sz w:val="32"/>
          <w:szCs w:val="32"/>
          <w:lang w:eastAsia="zh-CN"/>
        </w:rPr>
        <w:t>及</w:t>
      </w:r>
      <w:r>
        <w:rPr>
          <w:rFonts w:hint="eastAsia" w:ascii="仿宋_GB2312" w:eastAsia="仿宋_GB2312"/>
          <w:sz w:val="32"/>
          <w:szCs w:val="32"/>
        </w:rPr>
        <w:t xml:space="preserve">社区卫生服务中心加强沟通协调，进一步落实学校、医院“点对点”协作机制，并配合属地乡镇、社区等有关部门积极开展联防联控。持续压实属地、部门、单位、个人“四方责任”，进一步明确学校领导的责任和要求，细化各项工作举措。要把疫情防控工作常态化与教育教学工作运行正常化有机融合起来，不断健全“及时发现、快速处置、精准管控、有效救治”的常态化防控机制。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三</w:t>
      </w:r>
      <w:r>
        <w:rPr>
          <w:rFonts w:hint="eastAsia" w:ascii="仿宋_GB2312" w:eastAsia="仿宋_GB2312"/>
          <w:b/>
          <w:bCs/>
          <w:sz w:val="32"/>
          <w:szCs w:val="32"/>
          <w:lang w:eastAsia="zh-CN"/>
        </w:rPr>
        <w:t>是</w:t>
      </w:r>
      <w:r>
        <w:rPr>
          <w:rFonts w:hint="eastAsia" w:ascii="仿宋_GB2312" w:eastAsia="仿宋_GB2312"/>
          <w:b/>
          <w:bCs/>
          <w:sz w:val="32"/>
          <w:szCs w:val="32"/>
        </w:rPr>
        <w:t>严格落实校园防控措施。</w:t>
      </w:r>
      <w:r>
        <w:rPr>
          <w:rFonts w:hint="eastAsia" w:ascii="仿宋_GB2312" w:eastAsia="仿宋_GB2312"/>
          <w:sz w:val="32"/>
          <w:szCs w:val="32"/>
        </w:rPr>
        <w:t>要严格落实国家卫生健康委、教育部联合印发的高等学校、中小学校和托幼机构秋冬季新冠肺炎疫情防控技术方案要求,坚持人物同防、多病共防,主动防范今冬明春新冠肺炎疫情与其他常见传染病叠加风险。严格落实科学精准防控,加强日常管理和聚集性活动管理。常态化坚持执行晨午（晚）检、因病缺课登记及病因追踪、复课证明查验、规范报告和处置、师生员工测温入校等制度。</w:t>
      </w:r>
      <w:r>
        <w:rPr>
          <w:rFonts w:hint="eastAsia" w:ascii="仿宋_GB2312" w:eastAsia="仿宋_GB2312"/>
          <w:sz w:val="32"/>
          <w:szCs w:val="32"/>
          <w:lang w:eastAsia="zh-CN"/>
        </w:rPr>
        <w:t>严格落实《</w:t>
      </w:r>
      <w:r>
        <w:rPr>
          <w:rFonts w:hint="eastAsia" w:ascii="仿宋_GB2312" w:eastAsia="仿宋_GB2312"/>
          <w:sz w:val="32"/>
          <w:szCs w:val="32"/>
        </w:rPr>
        <w:t>江西省新型冠状病毒感染的肺炎疫情防控应急指挥部令第20令</w:t>
      </w:r>
      <w:r>
        <w:rPr>
          <w:rFonts w:hint="eastAsia" w:ascii="仿宋_GB2312" w:eastAsia="仿宋_GB2312"/>
          <w:sz w:val="32"/>
          <w:szCs w:val="32"/>
          <w:lang w:eastAsia="zh-CN"/>
        </w:rPr>
        <w:t>》精神，</w:t>
      </w:r>
      <w:r>
        <w:rPr>
          <w:rFonts w:hint="eastAsia" w:ascii="仿宋_GB2312" w:eastAsia="仿宋_GB2312"/>
          <w:sz w:val="32"/>
          <w:szCs w:val="32"/>
        </w:rPr>
        <w:t>凡出入学校的人员，必须佩戴一次性使用医用口罩或医用外科口罩、测体温、扫健康码</w:t>
      </w:r>
      <w:r>
        <w:rPr>
          <w:rFonts w:hint="eastAsia" w:ascii="仿宋_GB2312" w:eastAsia="仿宋_GB2312"/>
          <w:sz w:val="32"/>
          <w:szCs w:val="32"/>
          <w:lang w:eastAsia="zh-CN"/>
        </w:rPr>
        <w:t>；</w:t>
      </w:r>
      <w:r>
        <w:rPr>
          <w:rFonts w:hint="eastAsia" w:ascii="仿宋_GB2312" w:eastAsia="仿宋_GB2312"/>
          <w:sz w:val="32"/>
          <w:szCs w:val="32"/>
        </w:rPr>
        <w:t>在</w:t>
      </w:r>
      <w:r>
        <w:rPr>
          <w:rFonts w:hint="eastAsia" w:ascii="仿宋_GB2312" w:eastAsia="仿宋_GB2312"/>
          <w:sz w:val="32"/>
          <w:szCs w:val="32"/>
          <w:lang w:eastAsia="zh-CN"/>
        </w:rPr>
        <w:t>校园</w:t>
      </w:r>
      <w:r>
        <w:rPr>
          <w:rFonts w:hint="eastAsia" w:ascii="仿宋_GB2312" w:eastAsia="仿宋_GB2312"/>
          <w:sz w:val="32"/>
          <w:szCs w:val="32"/>
        </w:rPr>
        <w:t>入口处设置醒目、清晰的健康码和佩戴口罩提示，加强扫码、测温、佩戴口罩、通风、消毒等工作，落实“1米线”专人管理制度</w:t>
      </w:r>
      <w:r>
        <w:rPr>
          <w:rFonts w:hint="eastAsia" w:ascii="仿宋_GB2312" w:eastAsia="仿宋_GB2312"/>
          <w:sz w:val="32"/>
          <w:szCs w:val="32"/>
          <w:lang w:eastAsia="zh-CN"/>
        </w:rPr>
        <w:t>；</w:t>
      </w:r>
      <w:r>
        <w:rPr>
          <w:rFonts w:hint="eastAsia" w:ascii="仿宋_GB2312" w:eastAsia="仿宋_GB2312"/>
          <w:sz w:val="32"/>
          <w:szCs w:val="32"/>
        </w:rPr>
        <w:t>对未佩戴口罩者禁止入内。</w:t>
      </w:r>
      <w:r>
        <w:rPr>
          <w:rFonts w:hint="eastAsia" w:ascii="仿宋_GB2312" w:eastAsia="仿宋_GB2312"/>
          <w:sz w:val="32"/>
          <w:szCs w:val="32"/>
          <w:lang w:eastAsia="zh-CN"/>
        </w:rPr>
        <w:t>进一步</w:t>
      </w:r>
      <w:r>
        <w:rPr>
          <w:rFonts w:hint="eastAsia" w:ascii="仿宋_GB2312" w:eastAsia="仿宋_GB2312"/>
          <w:sz w:val="32"/>
          <w:szCs w:val="32"/>
        </w:rPr>
        <w:t>加强外来人员入校管理，尽量减少校外人员进入校园，凡进入者必须“验码”、</w:t>
      </w:r>
      <w:r>
        <w:rPr>
          <w:rFonts w:hint="eastAsia" w:ascii="仿宋_GB2312" w:eastAsia="仿宋_GB2312"/>
          <w:sz w:val="32"/>
          <w:szCs w:val="32"/>
          <w:lang w:eastAsia="zh-CN"/>
        </w:rPr>
        <w:t>佩戴口罩、</w:t>
      </w:r>
      <w:r>
        <w:rPr>
          <w:rFonts w:hint="eastAsia" w:ascii="仿宋_GB2312" w:eastAsia="仿宋_GB2312"/>
          <w:sz w:val="32"/>
          <w:szCs w:val="32"/>
        </w:rPr>
        <w:t xml:space="preserve">测量体温并登记个人信息，强化师生员工与快递、送餐等服务人员接触性交叉感染风险管理；加强重点区域管理，每天清理饮水设施，保障饮用水安全，确保操场、食堂、宿舍、厕所等场所或附近洗手设施运行正常，并配备足够数量的洗手消毒设施；加强教室、宿舍、食堂等人员聚集性场所地面和公共区域设施清洁、通风、消毒，及时做好垃圾清运；加强食堂管理，做好采购、储存、加工、食用等全过程管理，落实食品留样管理规定，要尽量减少购买冷链食品特别是进口冷链食品，防止新冠肺炎疫情通过冷链食品传入校园。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四</w:t>
      </w:r>
      <w:r>
        <w:rPr>
          <w:rFonts w:hint="eastAsia" w:ascii="仿宋_GB2312" w:eastAsia="仿宋_GB2312"/>
          <w:b/>
          <w:bCs/>
          <w:sz w:val="32"/>
          <w:szCs w:val="32"/>
          <w:lang w:eastAsia="zh-CN"/>
        </w:rPr>
        <w:t>是</w:t>
      </w:r>
      <w:r>
        <w:rPr>
          <w:rFonts w:hint="eastAsia" w:ascii="仿宋_GB2312" w:eastAsia="仿宋_GB2312"/>
          <w:b/>
          <w:bCs/>
          <w:sz w:val="32"/>
          <w:szCs w:val="32"/>
        </w:rPr>
        <w:t>扎实做好疫情应对准备。</w:t>
      </w:r>
      <w:r>
        <w:rPr>
          <w:rFonts w:hint="eastAsia" w:ascii="仿宋_GB2312" w:eastAsia="仿宋_GB2312"/>
          <w:sz w:val="32"/>
          <w:szCs w:val="32"/>
        </w:rPr>
        <w:t>根据人物同防、多病共防的原则，</w:t>
      </w:r>
      <w:r>
        <w:rPr>
          <w:rFonts w:hint="eastAsia" w:ascii="仿宋_GB2312" w:eastAsia="仿宋_GB2312"/>
          <w:sz w:val="32"/>
          <w:szCs w:val="32"/>
          <w:lang w:eastAsia="zh-CN"/>
        </w:rPr>
        <w:t>各</w:t>
      </w:r>
      <w:r>
        <w:rPr>
          <w:rFonts w:hint="eastAsia" w:ascii="仿宋_GB2312" w:eastAsia="仿宋_GB2312"/>
          <w:sz w:val="32"/>
          <w:szCs w:val="32"/>
        </w:rPr>
        <w:t>学校</w:t>
      </w:r>
      <w:r>
        <w:rPr>
          <w:rFonts w:hint="eastAsia" w:ascii="仿宋_GB2312" w:eastAsia="仿宋_GB2312"/>
          <w:sz w:val="32"/>
          <w:szCs w:val="32"/>
          <w:lang w:eastAsia="zh-CN"/>
        </w:rPr>
        <w:t>要在</w:t>
      </w:r>
      <w:r>
        <w:rPr>
          <w:rFonts w:hint="eastAsia" w:ascii="仿宋_GB2312" w:eastAsia="仿宋_GB2312"/>
          <w:sz w:val="32"/>
          <w:szCs w:val="32"/>
        </w:rPr>
        <w:t>卫健疾控部门</w:t>
      </w:r>
      <w:r>
        <w:rPr>
          <w:rFonts w:hint="eastAsia" w:ascii="仿宋_GB2312" w:eastAsia="仿宋_GB2312"/>
          <w:sz w:val="32"/>
          <w:szCs w:val="32"/>
          <w:lang w:eastAsia="zh-CN"/>
        </w:rPr>
        <w:t>的指导下</w:t>
      </w:r>
      <w:r>
        <w:rPr>
          <w:rFonts w:hint="eastAsia" w:ascii="仿宋_GB2312" w:eastAsia="仿宋_GB2312"/>
          <w:sz w:val="32"/>
          <w:szCs w:val="32"/>
        </w:rPr>
        <w:t>进一步按照发生聚集性疫情情境完善应急预案,储备口罩、消毒液、洗手液等应急物资,强化应急演练,提高应急处突能力。要严格做好食品采购人员防护,加强技术培训,规范操作行为,实施预防性全面消毒处理。师生及其家人如有发热、干咳等症状时,应当立即向学校和居住地社区报告,采取居家观察、就医排查或隔离措施,严格按照学校与医疗机构“点对点”协作机制有关规定,及时到定点医疗机构就诊。校园出现疫情,要严格依法依规报告,视情采取班级停课、封闭管理、全员核酸检测等处置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五</w:t>
      </w:r>
      <w:r>
        <w:rPr>
          <w:rFonts w:hint="eastAsia" w:ascii="仿宋_GB2312" w:eastAsia="仿宋_GB2312"/>
          <w:b/>
          <w:bCs/>
          <w:sz w:val="32"/>
          <w:szCs w:val="32"/>
          <w:lang w:eastAsia="zh-CN"/>
        </w:rPr>
        <w:t>是</w:t>
      </w:r>
      <w:r>
        <w:rPr>
          <w:rFonts w:hint="eastAsia" w:ascii="仿宋_GB2312" w:eastAsia="仿宋_GB2312"/>
          <w:b/>
          <w:bCs/>
          <w:sz w:val="32"/>
          <w:szCs w:val="32"/>
        </w:rPr>
        <w:t>切实深化健康宣传教育。</w:t>
      </w:r>
      <w:r>
        <w:rPr>
          <w:rFonts w:hint="eastAsia" w:ascii="仿宋_GB2312" w:eastAsia="仿宋_GB2312"/>
          <w:b w:val="0"/>
          <w:bCs w:val="0"/>
          <w:sz w:val="32"/>
          <w:szCs w:val="32"/>
          <w:lang w:eastAsia="zh-CN"/>
        </w:rPr>
        <w:t>各学校要告知广大师生及家长疫情防控</w:t>
      </w:r>
      <w:r>
        <w:rPr>
          <w:rFonts w:hint="eastAsia" w:ascii="仿宋_GB2312" w:eastAsia="仿宋_GB2312"/>
          <w:sz w:val="32"/>
          <w:szCs w:val="32"/>
          <w:lang w:eastAsia="zh-CN"/>
        </w:rPr>
        <w:t>须</w:t>
      </w:r>
      <w:r>
        <w:rPr>
          <w:rFonts w:hint="eastAsia" w:ascii="仿宋_GB2312" w:eastAsia="仿宋_GB2312"/>
          <w:sz w:val="32"/>
          <w:szCs w:val="32"/>
        </w:rPr>
        <w:t>做到“两个尽量”“两个严禁”“两个一律”</w:t>
      </w:r>
      <w:r>
        <w:rPr>
          <w:rFonts w:hint="eastAsia" w:ascii="仿宋_GB2312" w:eastAsia="仿宋_GB2312"/>
          <w:sz w:val="32"/>
          <w:szCs w:val="32"/>
          <w:lang w:eastAsia="zh-CN"/>
        </w:rPr>
        <w:t>：</w:t>
      </w:r>
      <w:r>
        <w:rPr>
          <w:rFonts w:hint="eastAsia" w:ascii="仿宋_GB2312" w:eastAsia="仿宋_GB2312"/>
          <w:sz w:val="32"/>
          <w:szCs w:val="32"/>
        </w:rPr>
        <w:t>尽量减少人员流动</w:t>
      </w:r>
      <w:r>
        <w:rPr>
          <w:rFonts w:hint="eastAsia" w:ascii="仿宋_GB2312" w:eastAsia="仿宋_GB2312"/>
          <w:sz w:val="32"/>
          <w:szCs w:val="32"/>
          <w:lang w:eastAsia="zh-CN"/>
        </w:rPr>
        <w:t>、</w:t>
      </w:r>
      <w:r>
        <w:rPr>
          <w:rFonts w:hint="eastAsia" w:ascii="仿宋_GB2312" w:eastAsia="仿宋_GB2312"/>
          <w:sz w:val="32"/>
          <w:szCs w:val="32"/>
        </w:rPr>
        <w:t>尽量减少人员聚集</w:t>
      </w:r>
      <w:r>
        <w:rPr>
          <w:rFonts w:hint="eastAsia" w:ascii="仿宋_GB2312" w:eastAsia="仿宋_GB2312"/>
          <w:sz w:val="32"/>
          <w:szCs w:val="32"/>
          <w:lang w:eastAsia="zh-CN"/>
        </w:rPr>
        <w:t>，</w:t>
      </w:r>
      <w:r>
        <w:rPr>
          <w:rFonts w:hint="eastAsia" w:ascii="仿宋_GB2312" w:eastAsia="仿宋_GB2312"/>
          <w:sz w:val="32"/>
          <w:szCs w:val="32"/>
        </w:rPr>
        <w:t>严禁无防控措施的人员流动</w:t>
      </w:r>
      <w:r>
        <w:rPr>
          <w:rFonts w:hint="eastAsia" w:ascii="仿宋_GB2312" w:eastAsia="仿宋_GB2312"/>
          <w:sz w:val="32"/>
          <w:szCs w:val="32"/>
          <w:lang w:eastAsia="zh-CN"/>
        </w:rPr>
        <w:t>、</w:t>
      </w:r>
      <w:r>
        <w:rPr>
          <w:rFonts w:hint="eastAsia" w:ascii="仿宋_GB2312" w:eastAsia="仿宋_GB2312"/>
          <w:sz w:val="32"/>
          <w:szCs w:val="32"/>
        </w:rPr>
        <w:t>严禁无防控措施的人员聚集</w:t>
      </w:r>
      <w:r>
        <w:rPr>
          <w:rFonts w:hint="eastAsia" w:ascii="仿宋_GB2312" w:eastAsia="仿宋_GB2312"/>
          <w:sz w:val="32"/>
          <w:szCs w:val="32"/>
          <w:lang w:eastAsia="zh-CN"/>
        </w:rPr>
        <w:t>，</w:t>
      </w:r>
      <w:r>
        <w:rPr>
          <w:rFonts w:hint="eastAsia" w:ascii="仿宋_GB2312" w:eastAsia="仿宋_GB2312"/>
          <w:sz w:val="32"/>
          <w:szCs w:val="32"/>
        </w:rPr>
        <w:t>对从国内中高风险地区来赣</w:t>
      </w:r>
      <w:r>
        <w:rPr>
          <w:rFonts w:hint="eastAsia" w:ascii="仿宋_GB2312" w:eastAsia="仿宋_GB2312"/>
          <w:sz w:val="32"/>
          <w:szCs w:val="32"/>
          <w:lang w:eastAsia="zh-CN"/>
        </w:rPr>
        <w:t>返</w:t>
      </w:r>
      <w:r>
        <w:rPr>
          <w:rFonts w:hint="eastAsia" w:ascii="仿宋_GB2312" w:eastAsia="仿宋_GB2312"/>
          <w:sz w:val="32"/>
          <w:szCs w:val="32"/>
        </w:rPr>
        <w:t>赣人员一律实行健康监测观察</w:t>
      </w:r>
      <w:r>
        <w:rPr>
          <w:rFonts w:hint="eastAsia" w:ascii="仿宋_GB2312" w:eastAsia="仿宋_GB2312"/>
          <w:sz w:val="32"/>
          <w:szCs w:val="32"/>
          <w:lang w:eastAsia="zh-CN"/>
        </w:rPr>
        <w:t>、</w:t>
      </w:r>
      <w:r>
        <w:rPr>
          <w:rFonts w:hint="eastAsia" w:ascii="仿宋_GB2312" w:eastAsia="仿宋_GB2312"/>
          <w:sz w:val="32"/>
          <w:szCs w:val="32"/>
        </w:rPr>
        <w:t>对从境外国外来赣返赣人员一律实行跟踪闭环管理。</w:t>
      </w:r>
      <w:r>
        <w:rPr>
          <w:rFonts w:hint="eastAsia" w:ascii="仿宋_GB2312" w:eastAsia="仿宋_GB2312"/>
          <w:sz w:val="32"/>
          <w:szCs w:val="32"/>
          <w:lang w:eastAsia="zh-CN"/>
        </w:rPr>
        <w:t>各学校</w:t>
      </w:r>
      <w:r>
        <w:rPr>
          <w:rFonts w:hint="eastAsia" w:ascii="仿宋_GB2312" w:eastAsia="仿宋_GB2312"/>
          <w:sz w:val="32"/>
          <w:szCs w:val="32"/>
        </w:rPr>
        <w:t>要加强健康教育，引导师生和家长落实疫情防控要求，切实增强个人防护意识。师生个人要适量准备必要防疫物资，随身携带口罩，在人员密集的封闭场所应佩戴口罩，养成勤洗手、“一米线”、公筷制、分餐制、咳嗽打喷嚏时注意遮挡等卫生习惯和生活方式，要落实路途封闭式管理规定，开通了家校专线的，往返学校时应乘座专线班车。寒假放假前，各学校要对师生员工进行一次安全教育，强化疫情防范意识，教育引导所有人员少流动、少聚集、不出国、不出境、不去中高风险地区，凡从中高风险地区返昌的人员必须及时报告居住地社区并进行核酸检测，并按返昌时属地要求落实疫情防控规定。</w:t>
      </w:r>
      <w:r>
        <w:rPr>
          <w:rFonts w:hint="eastAsia" w:ascii="仿宋_GB2312" w:eastAsia="仿宋_GB2312"/>
          <w:sz w:val="32"/>
          <w:szCs w:val="32"/>
          <w:lang w:eastAsia="zh-CN"/>
        </w:rPr>
        <w:t>各学校</w:t>
      </w:r>
      <w:r>
        <w:rPr>
          <w:rFonts w:hint="eastAsia" w:ascii="仿宋_GB2312" w:eastAsia="仿宋_GB2312"/>
          <w:sz w:val="32"/>
          <w:szCs w:val="32"/>
        </w:rPr>
        <w:t>要深入贯彻落实《教育部关于深入开展新时代校园爱国卫生运动的通知》要求，持续开展冬春季校园爱国卫生运动，加强校园环境卫生整治，推进校园垃圾分类，助力冬春季校园常态化疫情防控。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2021年1月6日</w:t>
      </w:r>
    </w:p>
    <w:p>
      <w:pPr>
        <w:pStyle w:val="2"/>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bookmarkStart w:id="0" w:name="_GoBack"/>
      <w:bookmarkEnd w:id="0"/>
    </w:p>
    <w:p>
      <w:pPr>
        <w:rPr>
          <w:rFonts w:hint="eastAsia"/>
          <w:lang w:val="en-US" w:eastAsia="zh-CN"/>
        </w:rPr>
      </w:pPr>
    </w:p>
    <w:p>
      <w:pPr>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 w:hAnsi="仿宋" w:eastAsia="仿宋" w:cs="仿宋"/>
          <w:color w:val="000000"/>
          <w:spacing w:val="0"/>
          <w:sz w:val="32"/>
          <w:szCs w:val="32"/>
        </w:rPr>
      </w:pPr>
    </w:p>
    <w:p>
      <w:pPr>
        <w:spacing w:line="500" w:lineRule="exact"/>
        <w:ind w:firstLine="3255" w:firstLineChars="1550"/>
        <w:rPr>
          <w:rFonts w:ascii="仿宋" w:hAnsi="仿宋" w:eastAsia="仿宋"/>
        </w:rPr>
      </w:pPr>
      <w:r>
        <mc:AlternateContent>
          <mc:Choice Requires="wps">
            <w:drawing>
              <wp:anchor distT="0" distB="0" distL="114300" distR="114300" simplePos="0" relativeHeight="251658240" behindDoc="0" locked="0" layoutInCell="1" allowOverlap="1">
                <wp:simplePos x="0" y="0"/>
                <wp:positionH relativeFrom="column">
                  <wp:posOffset>-76835</wp:posOffset>
                </wp:positionH>
                <wp:positionV relativeFrom="paragraph">
                  <wp:posOffset>302895</wp:posOffset>
                </wp:positionV>
                <wp:extent cx="57150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05pt;margin-top:23.85pt;height:0.05pt;width:450pt;z-index:251658240;mso-width-relative:page;mso-height-relative:page;" filled="f" stroked="t" coordsize="21600,21600" o:gfxdata="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gGpc1wAAAAkBAAAP&#10;AAAAAAAAAAEAIAAAACIAAABkcnMvZG93bnJldi54bWxQSwECFAAUAAAACACHTuJAwD0JT+ABAACn&#10;AwAADgAAAAAAAAABACAAAAAmAQAAZHJzL2Uyb0RvYy54bWxQSwUGAAAAAAYABgBZAQAAeAUAAAAA&#10;">
                <v:fill on="f" focussize="0,0"/>
                <v:stroke weight="1.5pt" color="#000000" joinstyle="round"/>
                <v:imagedata o:title=""/>
                <o:lock v:ext="edit" aspectratio="f"/>
              </v:line>
            </w:pict>
          </mc:Fallback>
        </mc:AlternateContent>
      </w:r>
    </w:p>
    <w:p>
      <w:pPr>
        <w:widowControl/>
        <w:snapToGrid w:val="0"/>
        <w:spacing w:line="560" w:lineRule="exact"/>
        <w:ind w:right="-250"/>
        <w:rPr>
          <w:rFonts w:hint="default"/>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474980</wp:posOffset>
                </wp:positionV>
                <wp:extent cx="57150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55pt;margin-top:37.4pt;height:0.05pt;width:450pt;z-index:251659264;mso-width-relative:page;mso-height-relative:page;" filled="f" stroked="t" coordsize="21600,21600" o:gfxdata="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sHi61gAAAAkBAAAPAAAA&#10;AAAAAAEAIAAAACIAAABkcnMvZG93bnJldi54bWxQSwECFAAUAAAACACHTuJANhYBT94BAACnAwAA&#10;DgAAAAAAAAABACAAAAAlAQAAZHJzL2Uyb0RvYy54bWxQSwUGAAAAAAYABgBZAQAAdQUAAAAA&#10;">
                <v:fill on="f" focussize="0,0"/>
                <v:stroke weight="1.5pt" color="#000000" joinstyle="round"/>
                <v:imagedata o:title=""/>
                <o:lock v:ext="edit" aspectratio="f"/>
              </v:line>
            </w:pict>
          </mc:Fallback>
        </mc:AlternateContent>
      </w:r>
      <w:r>
        <w:rPr>
          <w:rFonts w:hint="eastAsia" w:ascii="仿宋_GB2312" w:hAnsi="宋体" w:eastAsia="仿宋_GB2312" w:cs="仿宋_GB2312"/>
          <w:color w:val="000000"/>
          <w:kern w:val="0"/>
          <w:sz w:val="28"/>
          <w:szCs w:val="28"/>
        </w:rPr>
        <w:t>南昌市新建区教体局办公室</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lang w:val="en-US" w:eastAsia="zh-CN"/>
        </w:rPr>
        <w:t xml:space="preserve">  </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lang w:val="en-US" w:eastAsia="zh-CN"/>
        </w:rPr>
        <w:t xml:space="preserve">    </w:t>
      </w:r>
      <w:r>
        <w:rPr>
          <w:rFonts w:hint="eastAsia" w:ascii="仿宋_GB2312" w:hAnsi="宋体" w:eastAsia="仿宋_GB2312" w:cs="仿宋_GB2312"/>
          <w:color w:val="000000"/>
          <w:w w:val="80"/>
          <w:kern w:val="0"/>
          <w:sz w:val="28"/>
          <w:szCs w:val="28"/>
        </w:rPr>
        <w:t xml:space="preserve"> </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 xml:space="preserve"> </w:t>
      </w:r>
      <w:r>
        <w:rPr>
          <w:rFonts w:ascii="仿宋_GB2312" w:hAnsi="宋体" w:eastAsia="仿宋_GB2312" w:cs="仿宋_GB2312"/>
          <w:color w:val="000000"/>
          <w:kern w:val="0"/>
          <w:sz w:val="28"/>
          <w:szCs w:val="28"/>
        </w:rPr>
        <w:t>20</w:t>
      </w:r>
      <w:r>
        <w:rPr>
          <w:rFonts w:hint="eastAsia" w:ascii="仿宋_GB2312" w:hAnsi="宋体" w:eastAsia="仿宋_GB2312" w:cs="仿宋_GB2312"/>
          <w:color w:val="000000"/>
          <w:kern w:val="0"/>
          <w:sz w:val="28"/>
          <w:szCs w:val="28"/>
        </w:rPr>
        <w:t>2</w:t>
      </w:r>
      <w:r>
        <w:rPr>
          <w:rFonts w:hint="eastAsia" w:ascii="仿宋_GB2312" w:hAnsi="宋体" w:eastAsia="仿宋_GB2312" w:cs="仿宋_GB2312"/>
          <w:color w:val="000000"/>
          <w:kern w:val="0"/>
          <w:sz w:val="28"/>
          <w:szCs w:val="28"/>
          <w:lang w:val="en-US" w:eastAsia="zh-CN"/>
        </w:rPr>
        <w:t>1</w:t>
      </w:r>
      <w:r>
        <w:rPr>
          <w:rFonts w:hint="eastAsia" w:ascii="仿宋_GB2312" w:hAnsi="宋体" w:eastAsia="仿宋_GB2312" w:cs="仿宋_GB2312"/>
          <w:color w:val="000000"/>
          <w:kern w:val="0"/>
          <w:sz w:val="28"/>
          <w:szCs w:val="28"/>
        </w:rPr>
        <w:t>年</w:t>
      </w:r>
      <w:r>
        <w:rPr>
          <w:rFonts w:hint="eastAsia" w:ascii="仿宋_GB2312" w:hAnsi="宋体" w:eastAsia="仿宋_GB2312" w:cs="仿宋_GB2312"/>
          <w:color w:val="000000"/>
          <w:kern w:val="0"/>
          <w:sz w:val="28"/>
          <w:szCs w:val="28"/>
          <w:lang w:val="en-US" w:eastAsia="zh-CN"/>
        </w:rPr>
        <w:t>1</w:t>
      </w:r>
      <w:r>
        <w:rPr>
          <w:rFonts w:hint="eastAsia" w:ascii="仿宋_GB2312" w:hAnsi="宋体" w:eastAsia="仿宋_GB2312" w:cs="仿宋_GB2312"/>
          <w:color w:val="000000"/>
          <w:kern w:val="0"/>
          <w:sz w:val="28"/>
          <w:szCs w:val="28"/>
        </w:rPr>
        <w:t>月</w:t>
      </w:r>
      <w:r>
        <w:rPr>
          <w:rFonts w:hint="eastAsia" w:ascii="仿宋_GB2312" w:hAnsi="宋体" w:eastAsia="仿宋_GB2312" w:cs="仿宋_GB2312"/>
          <w:color w:val="000000"/>
          <w:kern w:val="0"/>
          <w:sz w:val="28"/>
          <w:szCs w:val="28"/>
          <w:lang w:val="en-US" w:eastAsia="zh-CN"/>
        </w:rPr>
        <w:t>7</w:t>
      </w:r>
      <w:r>
        <w:rPr>
          <w:rFonts w:hint="eastAsia" w:ascii="仿宋_GB2312" w:hAnsi="宋体" w:eastAsia="仿宋_GB2312" w:cs="仿宋_GB2312"/>
          <w:color w:val="000000"/>
          <w:kern w:val="0"/>
          <w:sz w:val="28"/>
          <w:szCs w:val="28"/>
        </w:rPr>
        <w:t>日印发</w:t>
      </w:r>
    </w:p>
    <w:sectPr>
      <w:footerReference r:id="rId3" w:type="default"/>
      <w:pgSz w:w="11906" w:h="16838"/>
      <w:pgMar w:top="2098" w:right="1587"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E9D"/>
    <w:rsid w:val="00793E9D"/>
    <w:rsid w:val="00B707BA"/>
    <w:rsid w:val="02A52B73"/>
    <w:rsid w:val="0AED7818"/>
    <w:rsid w:val="0EFD5FC3"/>
    <w:rsid w:val="0F1F194E"/>
    <w:rsid w:val="10727CDD"/>
    <w:rsid w:val="1A0316A5"/>
    <w:rsid w:val="1C2A1735"/>
    <w:rsid w:val="2A08385A"/>
    <w:rsid w:val="2DE41A00"/>
    <w:rsid w:val="36A36E0A"/>
    <w:rsid w:val="41B14196"/>
    <w:rsid w:val="4A8201F7"/>
    <w:rsid w:val="4AFE5294"/>
    <w:rsid w:val="4DD73B9F"/>
    <w:rsid w:val="4ED92795"/>
    <w:rsid w:val="50640057"/>
    <w:rsid w:val="565229C4"/>
    <w:rsid w:val="5C560378"/>
    <w:rsid w:val="63D819D7"/>
    <w:rsid w:val="65B346AD"/>
    <w:rsid w:val="69A6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303</Words>
  <Characters>1728</Characters>
  <Lines>14</Lines>
  <Paragraphs>4</Paragraphs>
  <TotalTime>9</TotalTime>
  <ScaleCrop>false</ScaleCrop>
  <LinksUpToDate>false</LinksUpToDate>
  <CharactersWithSpaces>2027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2021-01-06T02:07:00Z</dcterms:created>
  <dc:creator>Administrator</dc:creator>
  <cp:lastModifiedBy>丽华</cp:lastModifiedBy>
  <cp:lastPrinted>2021-01-07T06:34:00Z</cp:lastPrinted>
  <dcterms:modified xsi:type="dcterms:W3CDTF">2021-01-07T06:54:13Z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